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A42" w:rsidRPr="00A9284F" w:rsidRDefault="00CE3A42" w:rsidP="00CE3A42">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108</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Pr>
          <w:rFonts w:ascii="Calibri" w:eastAsia="MS Mincho" w:hAnsi="Calibri" w:cs="Calibri"/>
          <w:sz w:val="24"/>
          <w:szCs w:val="24"/>
          <w:lang w:val="en-US" w:eastAsia="en-US"/>
        </w:rPr>
        <w:t>1915233</w:t>
      </w:r>
    </w:p>
    <w:p w:rsidR="00CE3A42" w:rsidRPr="00CB6DF0" w:rsidRDefault="00CE3A42" w:rsidP="00CE3A42">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Reno</w:t>
      </w:r>
      <w:r w:rsidRPr="00A9284F">
        <w:rPr>
          <w:rFonts w:ascii="Calibri" w:eastAsia="MS Mincho" w:hAnsi="Calibri" w:cs="Calibri"/>
          <w:sz w:val="24"/>
          <w:szCs w:val="24"/>
          <w:lang w:val="en-US" w:eastAsia="en-US"/>
        </w:rPr>
        <w:t>,</w:t>
      </w:r>
      <w:r>
        <w:rPr>
          <w:rFonts w:ascii="Calibri" w:eastAsia="MS Mincho" w:hAnsi="Calibri" w:cs="Calibri"/>
          <w:sz w:val="24"/>
          <w:szCs w:val="24"/>
          <w:lang w:val="en-US" w:eastAsia="en-US"/>
        </w:rPr>
        <w:t xml:space="preserve"> USA</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18-22</w:t>
      </w:r>
      <w:r w:rsidRPr="00856B44">
        <w:rPr>
          <w:rFonts w:ascii="Calibri" w:eastAsia="MS Mincho" w:hAnsi="Calibri" w:cs="Calibri"/>
          <w:sz w:val="24"/>
          <w:szCs w:val="24"/>
          <w:vertAlign w:val="superscript"/>
          <w:lang w:val="en-US" w:eastAsia="en-US"/>
        </w:rPr>
        <w:t>nd</w:t>
      </w:r>
      <w:r>
        <w:rPr>
          <w:rFonts w:ascii="Calibri" w:eastAsia="MS Mincho" w:hAnsi="Calibri" w:cs="Calibri"/>
          <w:sz w:val="24"/>
          <w:szCs w:val="24"/>
          <w:lang w:val="en-US" w:eastAsia="en-US"/>
        </w:rPr>
        <w:t xml:space="preserve"> November 2019</w:t>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sidRPr="00223AA3">
        <w:rPr>
          <w:rFonts w:ascii="Calibri" w:eastAsia="MS Mincho" w:hAnsi="Calibri" w:cs="Calibri"/>
          <w:b w:val="0"/>
          <w:i/>
          <w:sz w:val="16"/>
          <w:szCs w:val="16"/>
          <w:lang w:val="en-US" w:eastAsia="en-US"/>
        </w:rPr>
        <w:tab/>
      </w:r>
      <w:r>
        <w:rPr>
          <w:rFonts w:ascii="Calibri" w:eastAsia="MS Mincho" w:hAnsi="Calibri" w:cs="Calibri"/>
          <w:sz w:val="24"/>
          <w:szCs w:val="24"/>
          <w:lang w:val="en-US" w:eastAsia="en-US"/>
        </w:rPr>
        <w:tab/>
      </w:r>
    </w:p>
    <w:p w:rsidR="00CE3A42" w:rsidRPr="001B03DB" w:rsidRDefault="00CE3A42" w:rsidP="00CE3A42">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Pr>
          <w:rFonts w:ascii="Calibri" w:eastAsia="MS Mincho" w:hAnsi="Calibri" w:cs="Calibri"/>
          <w:sz w:val="24"/>
          <w:lang w:val="en-US" w:eastAsia="en-US"/>
        </w:rPr>
        <w:t>6.11.6</w:t>
      </w:r>
    </w:p>
    <w:p w:rsidR="00CE3A42" w:rsidRPr="00A9284F" w:rsidRDefault="00CE3A42" w:rsidP="00CE3A42">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Sony</w:t>
      </w:r>
    </w:p>
    <w:p w:rsidR="00CE3A42" w:rsidRPr="00F90508" w:rsidRDefault="00CE3A42" w:rsidP="00CE3A42">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Pr>
          <w:rFonts w:ascii="Calibri" w:eastAsia="MS Mincho" w:hAnsi="Calibri" w:cs="Calibri"/>
          <w:b/>
          <w:sz w:val="24"/>
          <w:lang w:val="en-US" w:eastAsia="en-US"/>
        </w:rPr>
        <w:t xml:space="preserve">UE power saving for inter frequency measurements </w:t>
      </w:r>
    </w:p>
    <w:p w:rsidR="00CE3A42" w:rsidRPr="00A9284F" w:rsidRDefault="00CE3A42" w:rsidP="00CE3A42">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rsidR="00CE3A42" w:rsidRPr="00A9284F" w:rsidRDefault="00CE3A42" w:rsidP="00CE3A42">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rsidR="00CE3A42" w:rsidRDefault="00CE3A42" w:rsidP="00CE3A42">
      <w:pPr>
        <w:rPr>
          <w:szCs w:val="22"/>
        </w:rPr>
      </w:pPr>
      <w:r>
        <w:rPr>
          <w:szCs w:val="22"/>
        </w:rPr>
        <w:t>RANP#84 [2] modified the WI scope based on the RAN2 study for RRM measurements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E3A42" w:rsidRPr="005A3810" w:rsidTr="007A433A">
        <w:tc>
          <w:tcPr>
            <w:tcW w:w="9857" w:type="dxa"/>
            <w:shd w:val="clear" w:color="auto" w:fill="auto"/>
          </w:tcPr>
          <w:p w:rsidR="00CE3A42" w:rsidRPr="005A3810" w:rsidRDefault="00CE3A42" w:rsidP="007A433A">
            <w:pPr>
              <w:rPr>
                <w:szCs w:val="22"/>
              </w:rPr>
            </w:pPr>
            <w:r w:rsidRPr="005A3810">
              <w:rPr>
                <w:szCs w:val="22"/>
              </w:rPr>
              <w:t>5)</w:t>
            </w:r>
            <w:r w:rsidRPr="005A3810">
              <w:rPr>
                <w:szCs w:val="22"/>
              </w:rPr>
              <w:tab/>
              <w:t>Specify network-configured mechanism to relax intra and inter-frequency RRM measurement for neighbour cells for RRC_IDLE/INACTIVE with minimal mobility performance impacts [RAN2, RAN4]</w:t>
            </w:r>
          </w:p>
          <w:p w:rsidR="00CE3A42" w:rsidRPr="005A3810" w:rsidRDefault="00CE3A42" w:rsidP="007A433A">
            <w:pPr>
              <w:rPr>
                <w:szCs w:val="22"/>
              </w:rPr>
            </w:pPr>
            <w:r w:rsidRPr="0063243C">
              <w:rPr>
                <w:szCs w:val="22"/>
                <w:highlight w:val="yellow"/>
              </w:rPr>
              <w:t>a)</w:t>
            </w:r>
            <w:r w:rsidRPr="0063243C">
              <w:rPr>
                <w:szCs w:val="22"/>
                <w:highlight w:val="yellow"/>
              </w:rPr>
              <w:tab/>
              <w:t>Specify RRM measurement relaxation by allowing measurements with longer intervals, and/or by reducing the number of cells/carriers to be measured [RAN4, RAN2]</w:t>
            </w:r>
          </w:p>
          <w:p w:rsidR="00CE3A42" w:rsidRPr="005A3810" w:rsidRDefault="00CE3A42" w:rsidP="007A433A">
            <w:pPr>
              <w:rPr>
                <w:szCs w:val="22"/>
              </w:rPr>
            </w:pPr>
            <w:r w:rsidRPr="005A3810">
              <w:rPr>
                <w:szCs w:val="22"/>
              </w:rPr>
              <w:t>b)</w:t>
            </w:r>
            <w:r w:rsidRPr="005A3810">
              <w:rPr>
                <w:szCs w:val="22"/>
              </w:rPr>
              <w:tab/>
              <w:t>Define triggering criteria for the UE to move between relaxed and normal RRM measurements, that considers at least if UE is not at cell edge, or if UE is stationary or with low mobility [RAN2, RAN4].</w:t>
            </w:r>
          </w:p>
          <w:p w:rsidR="00CE3A42" w:rsidRPr="005A3810" w:rsidRDefault="00CE3A42" w:rsidP="007A433A">
            <w:pPr>
              <w:rPr>
                <w:szCs w:val="22"/>
              </w:rPr>
            </w:pPr>
            <w:proofErr w:type="spellStart"/>
            <w:r w:rsidRPr="005A3810">
              <w:rPr>
                <w:szCs w:val="22"/>
              </w:rPr>
              <w:t>i</w:t>
            </w:r>
            <w:proofErr w:type="spellEnd"/>
            <w:r w:rsidRPr="005A3810">
              <w:rPr>
                <w:szCs w:val="22"/>
              </w:rPr>
              <w:t>)</w:t>
            </w:r>
            <w:r w:rsidRPr="005A3810">
              <w:rPr>
                <w:szCs w:val="22"/>
              </w:rPr>
              <w:tab/>
              <w:t>Evaluate and specify requirements (if needed) depending on RAN2 criteria [ RAN4]</w:t>
            </w:r>
          </w:p>
          <w:p w:rsidR="00CE3A42" w:rsidRPr="005A3810" w:rsidRDefault="00CE3A42" w:rsidP="007A433A">
            <w:pPr>
              <w:rPr>
                <w:szCs w:val="22"/>
              </w:rPr>
            </w:pPr>
          </w:p>
          <w:p w:rsidR="00CE3A42" w:rsidRPr="005A3810" w:rsidRDefault="00CE3A42" w:rsidP="007A433A">
            <w:pPr>
              <w:rPr>
                <w:szCs w:val="22"/>
              </w:rPr>
            </w:pPr>
            <w:r w:rsidRPr="005A3810">
              <w:rPr>
                <w:szCs w:val="22"/>
              </w:rPr>
              <w:t>NOTE: No new measurement quantities should be introduced</w:t>
            </w:r>
          </w:p>
        </w:tc>
      </w:tr>
    </w:tbl>
    <w:p w:rsidR="00CE3A42" w:rsidRDefault="00CE3A42" w:rsidP="00CE3A42">
      <w:pPr>
        <w:rPr>
          <w:szCs w:val="22"/>
        </w:rPr>
      </w:pPr>
    </w:p>
    <w:p w:rsidR="00CE3A42" w:rsidRDefault="00CE3A42" w:rsidP="00CE3A42">
      <w:pPr>
        <w:rPr>
          <w:szCs w:val="22"/>
        </w:rPr>
      </w:pPr>
      <w:r>
        <w:rPr>
          <w:szCs w:val="22"/>
        </w:rPr>
        <w:t>One aspect of the agreed WID is to reduce the number of carriers for measurements as highlighted above. In this contribution we provide details on when to measure a certain frequency or cell for power saving when frequency deployment is not ubiquitous.</w:t>
      </w:r>
    </w:p>
    <w:p w:rsidR="00CE3A42" w:rsidRDefault="00CE3A42" w:rsidP="00CE3A42">
      <w:pPr>
        <w:pStyle w:val="Heading1"/>
        <w:numPr>
          <w:ilvl w:val="0"/>
          <w:numId w:val="1"/>
        </w:numPr>
        <w:ind w:left="284" w:hanging="284"/>
        <w:rPr>
          <w:rFonts w:ascii="Calibri" w:hAnsi="Calibri" w:cs="Calibri"/>
        </w:rPr>
      </w:pPr>
      <w:r w:rsidRPr="00A9284F">
        <w:rPr>
          <w:rFonts w:ascii="Calibri" w:hAnsi="Calibri" w:cs="Calibri"/>
        </w:rPr>
        <w:t>Discussion</w:t>
      </w:r>
    </w:p>
    <w:p w:rsidR="00CE3A42" w:rsidRDefault="00CE3A42" w:rsidP="00CE3A42">
      <w:pPr>
        <w:pStyle w:val="Heading2"/>
      </w:pPr>
      <w:r>
        <w:t>2.1 Conditional RRM measurements</w:t>
      </w:r>
    </w:p>
    <w:p w:rsidR="00CE3A42" w:rsidRDefault="00CE3A42" w:rsidP="00CE3A42">
      <w:pPr>
        <w:rPr>
          <w:szCs w:val="22"/>
        </w:rPr>
      </w:pPr>
      <w:r>
        <w:rPr>
          <w:szCs w:val="22"/>
        </w:rPr>
        <w:t>The power saving TR, TR38.840 [1], shows that “</w:t>
      </w:r>
      <w:r w:rsidRPr="001E7389">
        <w:t>reducing the number of measured inte</w:t>
      </w:r>
      <w:r>
        <w:t>r-frequency layers can provide 21~38%</w:t>
      </w:r>
      <w:r w:rsidRPr="001E7389">
        <w:t xml:space="preserve"> power saving gain for RRC CONNECTED states</w:t>
      </w:r>
      <w:r>
        <w:rPr>
          <w:szCs w:val="22"/>
        </w:rPr>
        <w:t>”.</w:t>
      </w:r>
    </w:p>
    <w:p w:rsidR="00CE3A42" w:rsidRDefault="00CE3A42" w:rsidP="00CE3A42">
      <w:pPr>
        <w:rPr>
          <w:szCs w:val="22"/>
        </w:rPr>
      </w:pPr>
      <w:r>
        <w:rPr>
          <w:szCs w:val="22"/>
        </w:rPr>
        <w:t xml:space="preserve">Even though the above statement applies to </w:t>
      </w:r>
      <w:proofErr w:type="spellStart"/>
      <w:r>
        <w:rPr>
          <w:szCs w:val="22"/>
        </w:rPr>
        <w:t>RRC_Connected</w:t>
      </w:r>
      <w:proofErr w:type="spellEnd"/>
      <w:r>
        <w:rPr>
          <w:szCs w:val="22"/>
        </w:rPr>
        <w:t xml:space="preserve"> mode, we believe that there is considerable power saving for IDLE and INACTIVE mode inter frequency measurements as well. </w:t>
      </w:r>
      <w:r w:rsidRPr="00F37A66">
        <w:rPr>
          <w:szCs w:val="22"/>
        </w:rPr>
        <w:t>Inter frequency measurements are performed by the UE based on its meas</w:t>
      </w:r>
      <w:r>
        <w:rPr>
          <w:szCs w:val="22"/>
        </w:rPr>
        <w:t xml:space="preserve">urement </w:t>
      </w:r>
      <w:r w:rsidRPr="00F37A66">
        <w:rPr>
          <w:szCs w:val="22"/>
        </w:rPr>
        <w:t>config</w:t>
      </w:r>
      <w:r>
        <w:rPr>
          <w:szCs w:val="22"/>
        </w:rPr>
        <w:t>uration</w:t>
      </w:r>
      <w:r w:rsidRPr="00F37A66">
        <w:rPr>
          <w:szCs w:val="22"/>
        </w:rPr>
        <w:t xml:space="preserve">. </w:t>
      </w:r>
      <w:r>
        <w:rPr>
          <w:szCs w:val="22"/>
        </w:rPr>
        <w:t>For example, with reference to Figure 1, a UE may be configured to perform measurements on frequencies f2, f3, f4, f5 while camped on a cell on frequency f1. The UE will tune its receiver to these frequencies during the measurement gaps, which are configured by the network. In this case, the UE will attempt to measure four frequencies, in addition to the serving cell frequency.</w:t>
      </w:r>
    </w:p>
    <w:p w:rsidR="00CE3A42" w:rsidRDefault="00CE3A42" w:rsidP="00CE3A42">
      <w:pPr>
        <w:rPr>
          <w:szCs w:val="22"/>
        </w:rPr>
      </w:pPr>
    </w:p>
    <w:p w:rsidR="00CE3A42" w:rsidRDefault="00CE3A42" w:rsidP="00CE3A42">
      <w:pPr>
        <w:rPr>
          <w:szCs w:val="22"/>
        </w:rPr>
      </w:pPr>
      <w:r w:rsidRPr="00CD69A2">
        <w:rPr>
          <w:noProof/>
          <w:lang w:eastAsia="en-GB"/>
        </w:rPr>
        <w:lastRenderedPageBreak/>
        <w:drawing>
          <wp:inline distT="0" distB="0" distL="0" distR="0">
            <wp:extent cx="5118100" cy="18357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18100" cy="1835785"/>
                    </a:xfrm>
                    <a:prstGeom prst="rect">
                      <a:avLst/>
                    </a:prstGeom>
                    <a:noFill/>
                    <a:ln>
                      <a:noFill/>
                    </a:ln>
                  </pic:spPr>
                </pic:pic>
              </a:graphicData>
            </a:graphic>
          </wp:inline>
        </w:drawing>
      </w:r>
    </w:p>
    <w:p w:rsidR="00CE3A42" w:rsidRDefault="00CE3A42" w:rsidP="00CE3A42">
      <w:pPr>
        <w:pStyle w:val="Caption"/>
        <w:jc w:val="center"/>
        <w:rPr>
          <w:szCs w:val="22"/>
        </w:rPr>
      </w:pPr>
      <w:bookmarkStart w:id="13" w:name="_Ref15561854"/>
      <w:r>
        <w:t xml:space="preserve">Figure </w:t>
      </w:r>
      <w:bookmarkEnd w:id="13"/>
      <w:r>
        <w:t>1: Performing inter frequency measurements with multiple frequencies in the neighbourhood</w:t>
      </w:r>
    </w:p>
    <w:p w:rsidR="00CE3A42" w:rsidRDefault="00CE3A42" w:rsidP="00CE3A42">
      <w:pPr>
        <w:rPr>
          <w:szCs w:val="22"/>
        </w:rPr>
      </w:pPr>
      <w:r>
        <w:rPr>
          <w:szCs w:val="22"/>
        </w:rPr>
        <w:t>T</w:t>
      </w:r>
      <w:r w:rsidRPr="006B46B6">
        <w:rPr>
          <w:szCs w:val="22"/>
        </w:rPr>
        <w:t>here is no point for UE 1 to measure freq</w:t>
      </w:r>
      <w:r>
        <w:rPr>
          <w:szCs w:val="22"/>
        </w:rPr>
        <w:t>uencies</w:t>
      </w:r>
      <w:r w:rsidRPr="006B46B6">
        <w:rPr>
          <w:szCs w:val="22"/>
        </w:rPr>
        <w:t xml:space="preserve"> f3 and f5</w:t>
      </w:r>
      <w:r>
        <w:rPr>
          <w:szCs w:val="22"/>
        </w:rPr>
        <w:t xml:space="preserve"> in such deployments</w:t>
      </w:r>
      <w:r w:rsidRPr="006B46B6">
        <w:rPr>
          <w:szCs w:val="22"/>
        </w:rPr>
        <w:t>. At the same time, there is no point for UE3 to measure freq</w:t>
      </w:r>
      <w:r>
        <w:rPr>
          <w:szCs w:val="22"/>
        </w:rPr>
        <w:t>uencies</w:t>
      </w:r>
      <w:r w:rsidRPr="006B46B6">
        <w:rPr>
          <w:szCs w:val="22"/>
        </w:rPr>
        <w:t xml:space="preserve"> f2 and f4.</w:t>
      </w:r>
      <w:r>
        <w:rPr>
          <w:szCs w:val="22"/>
        </w:rPr>
        <w:t xml:space="preserve"> The c</w:t>
      </w:r>
      <w:r w:rsidRPr="006B46B6">
        <w:rPr>
          <w:szCs w:val="22"/>
        </w:rPr>
        <w:t>urrent RRM approach allows frequency specific priority</w:t>
      </w:r>
      <w:r>
        <w:rPr>
          <w:szCs w:val="22"/>
        </w:rPr>
        <w:t xml:space="preserve"> only</w:t>
      </w:r>
      <w:r w:rsidRPr="006B46B6">
        <w:rPr>
          <w:szCs w:val="22"/>
        </w:rPr>
        <w:t xml:space="preserve">. </w:t>
      </w:r>
    </w:p>
    <w:p w:rsidR="00CE3A42" w:rsidRDefault="00CE3A42" w:rsidP="00CE3A42">
      <w:pPr>
        <w:rPr>
          <w:szCs w:val="22"/>
        </w:rPr>
      </w:pPr>
      <w:r>
        <w:rPr>
          <w:szCs w:val="22"/>
        </w:rPr>
        <w:t>We think o</w:t>
      </w:r>
      <w:r w:rsidRPr="006B46B6">
        <w:rPr>
          <w:szCs w:val="22"/>
        </w:rPr>
        <w:t xml:space="preserve">ne approach </w:t>
      </w:r>
      <w:r>
        <w:rPr>
          <w:szCs w:val="22"/>
        </w:rPr>
        <w:t>could be</w:t>
      </w:r>
      <w:r w:rsidRPr="006B46B6">
        <w:rPr>
          <w:szCs w:val="22"/>
        </w:rPr>
        <w:t xml:space="preserve"> that </w:t>
      </w:r>
      <w:r>
        <w:rPr>
          <w:szCs w:val="22"/>
        </w:rPr>
        <w:t xml:space="preserve">the </w:t>
      </w:r>
      <w:r w:rsidRPr="006B46B6">
        <w:rPr>
          <w:szCs w:val="22"/>
        </w:rPr>
        <w:t xml:space="preserve">network decides appropriate </w:t>
      </w:r>
      <w:r>
        <w:rPr>
          <w:szCs w:val="22"/>
        </w:rPr>
        <w:t>frequencies to be measured by</w:t>
      </w:r>
      <w:r w:rsidRPr="006B46B6">
        <w:rPr>
          <w:szCs w:val="22"/>
        </w:rPr>
        <w:t xml:space="preserve"> UE 1 and UE 3 in this example. </w:t>
      </w:r>
      <w:r>
        <w:rPr>
          <w:szCs w:val="22"/>
        </w:rPr>
        <w:t xml:space="preserve">However, the network can decide only based on UE measurement reports, which might lead to more power consumption and when the UE is </w:t>
      </w:r>
      <w:proofErr w:type="gramStart"/>
      <w:r>
        <w:rPr>
          <w:szCs w:val="22"/>
        </w:rPr>
        <w:t>actually in</w:t>
      </w:r>
      <w:proofErr w:type="gramEnd"/>
      <w:r>
        <w:rPr>
          <w:szCs w:val="22"/>
        </w:rPr>
        <w:t xml:space="preserve"> </w:t>
      </w:r>
      <w:proofErr w:type="spellStart"/>
      <w:r>
        <w:rPr>
          <w:szCs w:val="22"/>
        </w:rPr>
        <w:t>RRC_Connected</w:t>
      </w:r>
      <w:proofErr w:type="spellEnd"/>
      <w:r>
        <w:rPr>
          <w:szCs w:val="22"/>
        </w:rPr>
        <w:t xml:space="preserve"> mode. </w:t>
      </w:r>
      <w:r w:rsidRPr="006B46B6">
        <w:rPr>
          <w:szCs w:val="22"/>
        </w:rPr>
        <w:t xml:space="preserve">The other approach could be that frequencies to be measured are </w:t>
      </w:r>
      <w:r>
        <w:rPr>
          <w:szCs w:val="22"/>
        </w:rPr>
        <w:t>made conditional on the</w:t>
      </w:r>
      <w:r w:rsidRPr="006B46B6">
        <w:rPr>
          <w:szCs w:val="22"/>
        </w:rPr>
        <w:t xml:space="preserve"> detected cell/frequency</w:t>
      </w:r>
      <w:r>
        <w:rPr>
          <w:szCs w:val="22"/>
        </w:rPr>
        <w:t xml:space="preserve"> or their existence in the neighbourhood. Going back to figure 1, UE1 measures frequency f2 only if it detects frequency f4. Alternatively, the UE1 runs a timer for all frequencies and eventually the timer will run out for frequencies f5, f3 since these will not be detected and the UE1 may ignore these frequencies. </w:t>
      </w:r>
    </w:p>
    <w:p w:rsidR="00CE3A42" w:rsidRPr="006A02C6" w:rsidRDefault="00CE3A42" w:rsidP="00CE3A42">
      <w:pPr>
        <w:rPr>
          <w:b/>
          <w:szCs w:val="22"/>
        </w:rPr>
      </w:pPr>
      <w:r w:rsidRPr="004D4833">
        <w:rPr>
          <w:b/>
          <w:szCs w:val="22"/>
        </w:rPr>
        <w:t>Proposal</w:t>
      </w:r>
      <w:r>
        <w:rPr>
          <w:b/>
          <w:szCs w:val="22"/>
        </w:rPr>
        <w:t>:</w:t>
      </w:r>
      <w:r w:rsidRPr="004D4833">
        <w:rPr>
          <w:b/>
          <w:szCs w:val="22"/>
        </w:rPr>
        <w:t xml:space="preserve"> Network configures additional criteria for measuring a </w:t>
      </w:r>
      <w:proofErr w:type="gramStart"/>
      <w:r w:rsidRPr="004D4833">
        <w:rPr>
          <w:b/>
          <w:szCs w:val="22"/>
        </w:rPr>
        <w:t>particular frequency</w:t>
      </w:r>
      <w:proofErr w:type="gramEnd"/>
      <w:r w:rsidRPr="004D4833">
        <w:rPr>
          <w:b/>
          <w:szCs w:val="22"/>
        </w:rPr>
        <w:t>. Th</w:t>
      </w:r>
      <w:r>
        <w:rPr>
          <w:b/>
          <w:szCs w:val="22"/>
        </w:rPr>
        <w:t>ese</w:t>
      </w:r>
      <w:r w:rsidRPr="004D4833">
        <w:rPr>
          <w:b/>
          <w:szCs w:val="22"/>
        </w:rPr>
        <w:t xml:space="preserve"> criteria could </w:t>
      </w:r>
      <w:r>
        <w:rPr>
          <w:b/>
          <w:szCs w:val="22"/>
        </w:rPr>
        <w:t>include</w:t>
      </w:r>
      <w:r w:rsidRPr="004D4833">
        <w:rPr>
          <w:b/>
          <w:szCs w:val="22"/>
        </w:rPr>
        <w:t xml:space="preserve"> </w:t>
      </w:r>
      <w:r>
        <w:rPr>
          <w:b/>
          <w:szCs w:val="22"/>
        </w:rPr>
        <w:t xml:space="preserve">the </w:t>
      </w:r>
      <w:r w:rsidRPr="004D4833">
        <w:rPr>
          <w:b/>
          <w:szCs w:val="22"/>
        </w:rPr>
        <w:t xml:space="preserve">detection of a </w:t>
      </w:r>
      <w:proofErr w:type="gramStart"/>
      <w:r w:rsidRPr="004D4833">
        <w:rPr>
          <w:b/>
          <w:szCs w:val="22"/>
        </w:rPr>
        <w:t>particular cell</w:t>
      </w:r>
      <w:proofErr w:type="gramEnd"/>
      <w:r w:rsidRPr="004D4833">
        <w:rPr>
          <w:b/>
          <w:szCs w:val="22"/>
        </w:rPr>
        <w:t xml:space="preserve"> or frequency (higher priority) </w:t>
      </w:r>
      <w:r w:rsidRPr="003803C5">
        <w:rPr>
          <w:b/>
          <w:szCs w:val="22"/>
        </w:rPr>
        <w:t xml:space="preserve">or </w:t>
      </w:r>
      <w:r>
        <w:rPr>
          <w:b/>
          <w:szCs w:val="22"/>
        </w:rPr>
        <w:t xml:space="preserve">a </w:t>
      </w:r>
      <w:r w:rsidRPr="003803C5">
        <w:rPr>
          <w:b/>
          <w:szCs w:val="22"/>
        </w:rPr>
        <w:t xml:space="preserve">timer (e.g. if UE does not find this frequency whilst the timer is running then </w:t>
      </w:r>
      <w:r>
        <w:rPr>
          <w:b/>
          <w:szCs w:val="22"/>
        </w:rPr>
        <w:t xml:space="preserve">it </w:t>
      </w:r>
      <w:r w:rsidRPr="003803C5">
        <w:rPr>
          <w:b/>
          <w:szCs w:val="22"/>
        </w:rPr>
        <w:t>skip</w:t>
      </w:r>
      <w:r>
        <w:rPr>
          <w:b/>
          <w:szCs w:val="22"/>
        </w:rPr>
        <w:t>s</w:t>
      </w:r>
      <w:r w:rsidRPr="003803C5">
        <w:rPr>
          <w:b/>
          <w:szCs w:val="22"/>
        </w:rPr>
        <w:t xml:space="preserve"> measuring this frequency)</w:t>
      </w:r>
      <w:r>
        <w:rPr>
          <w:b/>
          <w:szCs w:val="22"/>
        </w:rPr>
        <w:t>.</w:t>
      </w:r>
    </w:p>
    <w:p w:rsidR="00CE3A42" w:rsidRPr="00F73DF8" w:rsidRDefault="00CE3A42" w:rsidP="00CE3A42">
      <w:pPr>
        <w:pStyle w:val="Heading1"/>
        <w:numPr>
          <w:ilvl w:val="0"/>
          <w:numId w:val="1"/>
        </w:numPr>
        <w:ind w:left="284" w:hanging="284"/>
        <w:rPr>
          <w:rFonts w:ascii="Calibri" w:hAnsi="Calibri" w:cs="Calibri"/>
        </w:rPr>
      </w:pPr>
      <w:r w:rsidRPr="00F73DF8">
        <w:rPr>
          <w:rFonts w:ascii="Calibri" w:hAnsi="Calibri" w:cs="Calibri"/>
        </w:rPr>
        <w:t>Conclusion</w:t>
      </w:r>
    </w:p>
    <w:p w:rsidR="00CE3A42" w:rsidRDefault="00CE3A42" w:rsidP="00CE3A42">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w:t>
      </w:r>
      <w:r>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w:t>
      </w:r>
    </w:p>
    <w:p w:rsidR="00CE3A42" w:rsidRDefault="00CE3A42" w:rsidP="00CE3A42">
      <w:pPr>
        <w:pStyle w:val="Doc-text2"/>
        <w:tabs>
          <w:tab w:val="clear" w:pos="1622"/>
        </w:tabs>
        <w:ind w:left="0" w:firstLine="0"/>
        <w:rPr>
          <w:rFonts w:ascii="Times New Roman" w:hAnsi="Times New Roman"/>
          <w:szCs w:val="20"/>
        </w:rPr>
      </w:pPr>
    </w:p>
    <w:p w:rsidR="00CE3A42" w:rsidRPr="006A02C6" w:rsidRDefault="00CE3A42" w:rsidP="00CE3A42">
      <w:pPr>
        <w:rPr>
          <w:b/>
          <w:szCs w:val="22"/>
        </w:rPr>
      </w:pPr>
      <w:r w:rsidRPr="004D4833">
        <w:rPr>
          <w:b/>
          <w:szCs w:val="22"/>
        </w:rPr>
        <w:t>Proposal</w:t>
      </w:r>
      <w:r>
        <w:rPr>
          <w:b/>
          <w:szCs w:val="22"/>
        </w:rPr>
        <w:t>:</w:t>
      </w:r>
      <w:r w:rsidRPr="004D4833">
        <w:rPr>
          <w:b/>
          <w:szCs w:val="22"/>
        </w:rPr>
        <w:t xml:space="preserve"> Network configures additional criteria for measuring a </w:t>
      </w:r>
      <w:proofErr w:type="gramStart"/>
      <w:r w:rsidRPr="004D4833">
        <w:rPr>
          <w:b/>
          <w:szCs w:val="22"/>
        </w:rPr>
        <w:t>particular frequency</w:t>
      </w:r>
      <w:proofErr w:type="gramEnd"/>
      <w:r w:rsidRPr="004D4833">
        <w:rPr>
          <w:b/>
          <w:szCs w:val="22"/>
        </w:rPr>
        <w:t>. Th</w:t>
      </w:r>
      <w:r>
        <w:rPr>
          <w:b/>
          <w:szCs w:val="22"/>
        </w:rPr>
        <w:t>ese</w:t>
      </w:r>
      <w:r w:rsidRPr="004D4833">
        <w:rPr>
          <w:b/>
          <w:szCs w:val="22"/>
        </w:rPr>
        <w:t xml:space="preserve"> criteria could </w:t>
      </w:r>
      <w:r>
        <w:rPr>
          <w:b/>
          <w:szCs w:val="22"/>
        </w:rPr>
        <w:t>include</w:t>
      </w:r>
      <w:r w:rsidRPr="004D4833">
        <w:rPr>
          <w:b/>
          <w:szCs w:val="22"/>
        </w:rPr>
        <w:t xml:space="preserve"> </w:t>
      </w:r>
      <w:r>
        <w:rPr>
          <w:b/>
          <w:szCs w:val="22"/>
        </w:rPr>
        <w:t xml:space="preserve">the </w:t>
      </w:r>
      <w:r w:rsidRPr="004D4833">
        <w:rPr>
          <w:b/>
          <w:szCs w:val="22"/>
        </w:rPr>
        <w:t xml:space="preserve">detection of a </w:t>
      </w:r>
      <w:proofErr w:type="gramStart"/>
      <w:r w:rsidRPr="004D4833">
        <w:rPr>
          <w:b/>
          <w:szCs w:val="22"/>
        </w:rPr>
        <w:t>particular cell</w:t>
      </w:r>
      <w:proofErr w:type="gramEnd"/>
      <w:r w:rsidRPr="004D4833">
        <w:rPr>
          <w:b/>
          <w:szCs w:val="22"/>
        </w:rPr>
        <w:t xml:space="preserve"> or frequency (higher priority) </w:t>
      </w:r>
      <w:r w:rsidRPr="003803C5">
        <w:rPr>
          <w:b/>
          <w:szCs w:val="22"/>
        </w:rPr>
        <w:t xml:space="preserve">or </w:t>
      </w:r>
      <w:r>
        <w:rPr>
          <w:b/>
          <w:szCs w:val="22"/>
        </w:rPr>
        <w:t xml:space="preserve">a </w:t>
      </w:r>
      <w:r w:rsidRPr="003803C5">
        <w:rPr>
          <w:b/>
          <w:szCs w:val="22"/>
        </w:rPr>
        <w:t xml:space="preserve">timer (e.g. if UE does not find this frequency whilst the timer is running then </w:t>
      </w:r>
      <w:r>
        <w:rPr>
          <w:b/>
          <w:szCs w:val="22"/>
        </w:rPr>
        <w:t xml:space="preserve">it </w:t>
      </w:r>
      <w:r w:rsidRPr="003803C5">
        <w:rPr>
          <w:b/>
          <w:szCs w:val="22"/>
        </w:rPr>
        <w:t>skip</w:t>
      </w:r>
      <w:r>
        <w:rPr>
          <w:b/>
          <w:szCs w:val="22"/>
        </w:rPr>
        <w:t>s</w:t>
      </w:r>
      <w:r w:rsidRPr="003803C5">
        <w:rPr>
          <w:b/>
          <w:szCs w:val="22"/>
        </w:rPr>
        <w:t xml:space="preserve"> measuring this frequency)</w:t>
      </w:r>
      <w:r>
        <w:rPr>
          <w:b/>
          <w:szCs w:val="22"/>
        </w:rPr>
        <w:t>.</w:t>
      </w:r>
    </w:p>
    <w:p w:rsidR="00CE3A42" w:rsidRPr="00A9284F" w:rsidRDefault="00CE3A42" w:rsidP="00CE3A42">
      <w:pPr>
        <w:pStyle w:val="Heading1"/>
        <w:numPr>
          <w:ilvl w:val="0"/>
          <w:numId w:val="1"/>
        </w:numPr>
        <w:rPr>
          <w:rFonts w:ascii="Calibri" w:hAnsi="Calibri" w:cs="Calibri"/>
        </w:rPr>
      </w:pPr>
      <w:r w:rsidRPr="00A9284F">
        <w:rPr>
          <w:rFonts w:ascii="Calibri" w:hAnsi="Calibri" w:cs="Calibri"/>
        </w:rPr>
        <w:t>References</w:t>
      </w:r>
    </w:p>
    <w:p w:rsidR="00CE3A42" w:rsidRDefault="00CE3A42" w:rsidP="00CE3A42">
      <w:r w:rsidRPr="0055135B">
        <w:t xml:space="preserve">[1] </w:t>
      </w:r>
      <w:r>
        <w:t>3GPP TR 38.840 v1.0.0</w:t>
      </w:r>
    </w:p>
    <w:p w:rsidR="00CE3A42" w:rsidRPr="0055135B" w:rsidRDefault="00CE3A42" w:rsidP="00CE3A42">
      <w:pPr>
        <w:rPr>
          <w:rFonts w:eastAsia="MS Mincho"/>
          <w:lang w:val="en-US" w:eastAsia="en-US"/>
        </w:rPr>
      </w:pPr>
      <w:r>
        <w:t>[2]</w:t>
      </w:r>
      <w:r>
        <w:tab/>
        <w:t xml:space="preserve">RP-191607: </w:t>
      </w:r>
      <w:r w:rsidRPr="00D26C2A">
        <w:t>New WID: UE Power Saving in NR</w:t>
      </w:r>
      <w:r>
        <w:t>, CATT</w:t>
      </w:r>
    </w:p>
    <w:p w:rsidR="00CE3A42" w:rsidRPr="0055135B" w:rsidRDefault="00CE3A42" w:rsidP="00CE3A42">
      <w:pPr>
        <w:rPr>
          <w:rFonts w:eastAsia="MS Mincho"/>
          <w:lang w:val="en-US" w:eastAsia="en-US"/>
        </w:rPr>
      </w:pPr>
    </w:p>
    <w:p w:rsidR="00F3503C" w:rsidRDefault="00F3503C">
      <w:bookmarkStart w:id="14" w:name="_GoBack"/>
      <w:bookmarkEnd w:id="14"/>
    </w:p>
    <w:sectPr w:rsidR="00F3503C"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42"/>
    <w:rsid w:val="00CE3A42"/>
    <w:rsid w:val="00F35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14B124-1EF5-4439-A102-2FDB8ABBE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3A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E3A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CE3A4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3A42"/>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CE3A42"/>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3A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E3A42"/>
    <w:rPr>
      <w:rFonts w:ascii="Arial" w:eastAsia="Times New Roman" w:hAnsi="Arial" w:cs="Times New Roman"/>
      <w:b/>
      <w:noProof/>
      <w:sz w:val="18"/>
      <w:szCs w:val="20"/>
      <w:lang w:eastAsia="ja-JP"/>
    </w:rPr>
  </w:style>
  <w:style w:type="paragraph" w:styleId="Caption">
    <w:name w:val="caption"/>
    <w:aliases w:val="cap"/>
    <w:basedOn w:val="Normal"/>
    <w:next w:val="Normal"/>
    <w:link w:val="CaptionChar"/>
    <w:qFormat/>
    <w:rsid w:val="00CE3A42"/>
    <w:pPr>
      <w:spacing w:before="120" w:after="120"/>
    </w:pPr>
    <w:rPr>
      <w:b/>
    </w:rPr>
  </w:style>
  <w:style w:type="paragraph" w:customStyle="1" w:styleId="Doc-text2">
    <w:name w:val="Doc-text2"/>
    <w:basedOn w:val="Normal"/>
    <w:link w:val="Doc-text2Char"/>
    <w:qFormat/>
    <w:rsid w:val="00CE3A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E3A42"/>
    <w:rPr>
      <w:rFonts w:ascii="Arial" w:eastAsia="MS Mincho" w:hAnsi="Arial" w:cs="Times New Roman"/>
      <w:sz w:val="20"/>
      <w:szCs w:val="24"/>
      <w:lang w:eastAsia="en-GB"/>
    </w:rPr>
  </w:style>
  <w:style w:type="character" w:customStyle="1" w:styleId="CaptionChar">
    <w:name w:val="Caption Char"/>
    <w:aliases w:val="cap Char"/>
    <w:link w:val="Caption"/>
    <w:locked/>
    <w:rsid w:val="00CE3A42"/>
    <w:rPr>
      <w:rFonts w:ascii="Times New Roman" w:eastAsia="Times New Roman" w:hAnsi="Times New Roman" w:cs="Times New Roman"/>
      <w:b/>
      <w:sz w:val="20"/>
      <w:szCs w:val="20"/>
      <w:lang w:eastAsia="ja-JP"/>
    </w:rPr>
  </w:style>
  <w:style w:type="paragraph" w:styleId="BalloonText">
    <w:name w:val="Balloon Text"/>
    <w:basedOn w:val="Normal"/>
    <w:link w:val="BalloonTextChar"/>
    <w:uiPriority w:val="99"/>
    <w:semiHidden/>
    <w:unhideWhenUsed/>
    <w:rsid w:val="00CE3A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A42"/>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1</cp:revision>
  <dcterms:created xsi:type="dcterms:W3CDTF">2019-11-07T15:48:00Z</dcterms:created>
  <dcterms:modified xsi:type="dcterms:W3CDTF">2019-11-07T15:49:00Z</dcterms:modified>
</cp:coreProperties>
</file>